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附件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080" w:firstLineChars="700"/>
        <w:jc w:val="both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highlight w:val="none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highlight w:val="none"/>
        </w:rPr>
        <w:t>企业简介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080" w:firstLineChars="700"/>
        <w:jc w:val="both"/>
        <w:textAlignment w:val="auto"/>
        <w:rPr>
          <w:rFonts w:hint="default" w:ascii="Times New Roman" w:hAnsi="Times New Roman" w:eastAsia="方正黑体_GBK" w:cs="Times New Roman"/>
          <w:sz w:val="44"/>
          <w:szCs w:val="44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曲靖市麒麟区城乡建设投资（集团）有限公司为曲靖市麒麟区人民政府出资设立，于2020年完成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改革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重组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成立的国有独资公司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。地址位于云南省曲靖市麒麟区南宁东路21号，注册资本1.05亿元，下设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8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个一级子公司，经营范围：包括对授权的国有资本进行运营管理，土地开发</w:t>
      </w:r>
      <w:bookmarkStart w:id="0" w:name="_GoBack"/>
      <w:bookmarkEnd w:id="0"/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，城市基础设施建设，土木工程建筑，市政工程建设施工，工程材料生产、销售、仓储、运输及售后服务，房地产开发经营，物业服务，建材、金属材料、农副产品销售，农业园区建设，农副产品种植、加工、销售，旅游资源开发及经营管理，餐饮服务，酒店管理，餐饮管理，住宿，国内旅游项目开发。</w:t>
      </w:r>
    </w:p>
    <w:p>
      <w:pPr>
        <w:rPr>
          <w:rFonts w:hint="default" w:ascii="Times New Roman" w:hAnsi="Times New Roman" w:cs="Times New Roman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4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YyMTE2NTU3ZTA0MWFmOWM3MTUyNGIyZWRmOTRhMWMifQ=="/>
  </w:docVars>
  <w:rsids>
    <w:rsidRoot w:val="00000000"/>
    <w:rsid w:val="13FC3760"/>
    <w:rsid w:val="2D7A2661"/>
    <w:rsid w:val="4EC233DB"/>
    <w:rsid w:val="517A5631"/>
    <w:rsid w:val="6C6C3EF7"/>
    <w:rsid w:val="71992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2024-12-11T03:01:00Z</dcterms:created>
  <dc:creator>Administrator</dc:creator>
  <cp:lastModifiedBy>孔博</cp:lastModifiedBy>
  <dcterms:modified xsi:type="dcterms:W3CDTF">2024-12-20T07:17:46Z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87C2209CAE81410582C255B28DD78EE6_13</vt:lpwstr>
  </property>
</Properties>
</file>